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1E45" w:rsidRPr="00431E45" w:rsidRDefault="00431E45" w:rsidP="00431E45">
      <w:pPr>
        <w:spacing w:before="100" w:beforeAutospacing="1" w:after="100" w:afterAutospacing="1"/>
        <w:outlineLvl w:val="1"/>
        <w:rPr>
          <w:rFonts w:ascii="Verdana" w:eastAsia="Times New Roman" w:hAnsi="Verdana" w:cs="Times New Roman"/>
          <w:color w:val="0F344E"/>
          <w:sz w:val="30"/>
          <w:szCs w:val="30"/>
        </w:rPr>
      </w:pPr>
      <w:proofErr w:type="gramStart"/>
      <w:r w:rsidRPr="00431E45">
        <w:rPr>
          <w:rFonts w:ascii="Verdana" w:eastAsia="Times New Roman" w:hAnsi="Verdana" w:cs="Times New Roman"/>
          <w:color w:val="0F344E"/>
          <w:sz w:val="30"/>
          <w:szCs w:val="30"/>
        </w:rPr>
        <w:t>Beyond the Book?</w:t>
      </w:r>
      <w:proofErr w:type="gramEnd"/>
      <w:r w:rsidRPr="00431E45">
        <w:rPr>
          <w:rFonts w:ascii="Verdana" w:eastAsia="Times New Roman" w:hAnsi="Verdana" w:cs="Times New Roman"/>
          <w:color w:val="0F344E"/>
          <w:sz w:val="30"/>
          <w:szCs w:val="30"/>
        </w:rPr>
        <w:t xml:space="preserve"> The future of academic publishing</w:t>
      </w:r>
    </w:p>
    <w:p w:rsidR="00431E45" w:rsidRPr="00431E45" w:rsidRDefault="00431E45" w:rsidP="00431E45">
      <w:pPr>
        <w:spacing w:before="100" w:beforeAutospacing="1" w:after="100" w:afterAutospacing="1"/>
        <w:rPr>
          <w:rFonts w:ascii="Verdana" w:hAnsi="Verdana" w:cs="Times New Roman"/>
          <w:color w:val="000000"/>
          <w:sz w:val="18"/>
          <w:szCs w:val="18"/>
        </w:rPr>
      </w:pPr>
      <w:r w:rsidRPr="00431E45">
        <w:rPr>
          <w:rFonts w:ascii="Verdana" w:hAnsi="Verdana" w:cs="Times New Roman"/>
          <w:color w:val="000000"/>
          <w:sz w:val="18"/>
          <w:szCs w:val="18"/>
        </w:rPr>
        <w:t xml:space="preserve">The dominance of the scholarly monograph, subscription-based journal and the Big Book thesis is now under duress from a combination of: the growing acceptability of open access publishing; increased interest in the use of web 2.0; multimodal exhibitions and curated events; and exploration of the potential of digitized databases, visualization tools, mapping techniques, text mining and network analysis. Our conference will examine the future of scholarly publication in this emerging context. Those participating will include publishers and leading researchers working and </w:t>
      </w:r>
      <w:proofErr w:type="spellStart"/>
      <w:r w:rsidRPr="00431E45">
        <w:rPr>
          <w:rFonts w:ascii="Verdana" w:hAnsi="Verdana" w:cs="Times New Roman"/>
          <w:color w:val="000000"/>
          <w:sz w:val="18"/>
          <w:szCs w:val="18"/>
        </w:rPr>
        <w:t>theorising</w:t>
      </w:r>
      <w:proofErr w:type="spellEnd"/>
      <w:r w:rsidRPr="00431E45">
        <w:rPr>
          <w:rFonts w:ascii="Verdana" w:hAnsi="Verdana" w:cs="Times New Roman"/>
          <w:color w:val="000000"/>
          <w:sz w:val="18"/>
          <w:szCs w:val="18"/>
        </w:rPr>
        <w:t xml:space="preserve"> in these new spaces. All ECHIC and CIAS members are invited to attend and to present the work that their centre supports.</w:t>
      </w:r>
    </w:p>
    <w:p w:rsidR="00431E45" w:rsidRPr="00431E45" w:rsidRDefault="00431E45" w:rsidP="00431E45">
      <w:pPr>
        <w:spacing w:before="100" w:beforeAutospacing="1" w:after="100" w:afterAutospacing="1"/>
        <w:rPr>
          <w:rFonts w:ascii="Verdana" w:hAnsi="Verdana" w:cs="Times New Roman"/>
          <w:color w:val="000000"/>
          <w:sz w:val="18"/>
          <w:szCs w:val="18"/>
        </w:rPr>
      </w:pPr>
      <w:bookmarkStart w:id="0" w:name="_GoBack"/>
      <w:bookmarkEnd w:id="0"/>
      <w:r w:rsidRPr="00431E45">
        <w:rPr>
          <w:rFonts w:ascii="Verdana" w:hAnsi="Verdana" w:cs="Times New Roman"/>
          <w:b/>
          <w:bCs/>
          <w:color w:val="000000"/>
          <w:sz w:val="18"/>
          <w:szCs w:val="18"/>
        </w:rPr>
        <w:t>Programme</w:t>
      </w:r>
    </w:p>
    <w:p w:rsidR="00431E45" w:rsidRPr="00431E45" w:rsidRDefault="00431E45" w:rsidP="00431E45">
      <w:pPr>
        <w:spacing w:before="100" w:beforeAutospacing="1" w:after="100" w:afterAutospacing="1"/>
        <w:rPr>
          <w:rFonts w:ascii="Verdana" w:hAnsi="Verdana" w:cs="Times New Roman"/>
          <w:color w:val="000000"/>
          <w:sz w:val="18"/>
          <w:szCs w:val="18"/>
        </w:rPr>
      </w:pPr>
      <w:r w:rsidRPr="00431E45">
        <w:rPr>
          <w:rFonts w:ascii="Verdana" w:hAnsi="Verdana" w:cs="Times New Roman"/>
          <w:b/>
          <w:bCs/>
          <w:color w:val="000000"/>
          <w:sz w:val="18"/>
          <w:szCs w:val="18"/>
        </w:rPr>
        <w:t>Sunday 24</w:t>
      </w:r>
      <w:r w:rsidRPr="00431E45">
        <w:rPr>
          <w:rFonts w:ascii="Verdana" w:hAnsi="Verdana" w:cs="Times New Roman"/>
          <w:b/>
          <w:bCs/>
          <w:color w:val="000000"/>
          <w:sz w:val="18"/>
          <w:szCs w:val="18"/>
          <w:vertAlign w:val="superscript"/>
        </w:rPr>
        <w:t>th</w:t>
      </w:r>
      <w:r w:rsidRPr="00431E45">
        <w:rPr>
          <w:rFonts w:ascii="Verdana" w:hAnsi="Verdana" w:cs="Times New Roman"/>
          <w:b/>
          <w:bCs/>
          <w:color w:val="000000"/>
          <w:sz w:val="18"/>
          <w:szCs w:val="18"/>
        </w:rPr>
        <w:t> March</w:t>
      </w:r>
    </w:p>
    <w:tbl>
      <w:tblPr>
        <w:tblW w:w="0" w:type="auto"/>
        <w:tblCellSpacing w:w="0" w:type="dxa"/>
        <w:tblCellMar>
          <w:left w:w="0" w:type="dxa"/>
          <w:right w:w="0" w:type="dxa"/>
        </w:tblCellMar>
        <w:tblLook w:val="04A0" w:firstRow="1" w:lastRow="0" w:firstColumn="1" w:lastColumn="0" w:noHBand="0" w:noVBand="1"/>
      </w:tblPr>
      <w:tblGrid>
        <w:gridCol w:w="1760"/>
        <w:gridCol w:w="7872"/>
      </w:tblGrid>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xml:space="preserve">4.30  </w:t>
            </w:r>
            <w:proofErr w:type="gramStart"/>
            <w:r w:rsidRPr="00431E45">
              <w:rPr>
                <w:rFonts w:ascii="Times" w:hAnsi="Times" w:cs="Times New Roman"/>
                <w:sz w:val="18"/>
                <w:szCs w:val="18"/>
              </w:rPr>
              <w:t>–  5</w:t>
            </w:r>
            <w:proofErr w:type="gramEnd"/>
            <w:r w:rsidRPr="00431E45">
              <w:rPr>
                <w:rFonts w:ascii="Times" w:hAnsi="Times" w:cs="Times New Roman"/>
                <w:sz w:val="18"/>
                <w:szCs w:val="18"/>
              </w:rPr>
              <w:t xml:space="preserve"> pm </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proofErr w:type="gramStart"/>
            <w:r w:rsidRPr="00431E45">
              <w:rPr>
                <w:rFonts w:ascii="Times" w:hAnsi="Times" w:cs="Times New Roman"/>
                <w:sz w:val="18"/>
                <w:szCs w:val="18"/>
              </w:rPr>
              <w:t>Conference  registration</w:t>
            </w:r>
            <w:proofErr w:type="gramEnd"/>
            <w:r w:rsidRPr="00431E45">
              <w:rPr>
                <w:rFonts w:ascii="Times" w:hAnsi="Times" w:cs="Times New Roman"/>
                <w:sz w:val="18"/>
                <w:szCs w:val="18"/>
              </w:rPr>
              <w:t xml:space="preserve"> (</w:t>
            </w:r>
            <w:proofErr w:type="spellStart"/>
            <w:r w:rsidRPr="00431E45">
              <w:rPr>
                <w:rFonts w:ascii="Times" w:hAnsi="Times" w:cs="Times New Roman"/>
                <w:sz w:val="18"/>
                <w:szCs w:val="18"/>
              </w:rPr>
              <w:t>Highfield</w:t>
            </w:r>
            <w:proofErr w:type="spellEnd"/>
            <w:r w:rsidRPr="00431E45">
              <w:rPr>
                <w:rFonts w:ascii="Times" w:hAnsi="Times" w:cs="Times New Roman"/>
                <w:sz w:val="18"/>
                <w:szCs w:val="18"/>
              </w:rPr>
              <w:t xml:space="preserve"> House, Cloister)</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5.15</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Welcome address by Prof. Pat Thomson, Director of the Centre for Advanced Studies (</w:t>
            </w:r>
            <w:proofErr w:type="spellStart"/>
            <w:r w:rsidRPr="00431E45">
              <w:rPr>
                <w:rFonts w:ascii="Times" w:hAnsi="Times" w:cs="Times New Roman"/>
                <w:sz w:val="18"/>
                <w:szCs w:val="18"/>
              </w:rPr>
              <w:t>Highfield</w:t>
            </w:r>
            <w:proofErr w:type="spellEnd"/>
            <w:r w:rsidRPr="00431E45">
              <w:rPr>
                <w:rFonts w:ascii="Times" w:hAnsi="Times" w:cs="Times New Roman"/>
                <w:sz w:val="18"/>
                <w:szCs w:val="18"/>
              </w:rPr>
              <w:t xml:space="preserve"> House, A01)</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5.30 – 6.30 pm</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b/>
                <w:bCs/>
                <w:sz w:val="18"/>
                <w:szCs w:val="18"/>
              </w:rPr>
              <w:t>The Manning Memorial Lecture</w:t>
            </w:r>
            <w:r w:rsidRPr="00431E45">
              <w:rPr>
                <w:rFonts w:ascii="Times" w:hAnsi="Times" w:cs="Times New Roman"/>
                <w:sz w:val="18"/>
                <w:szCs w:val="18"/>
              </w:rPr>
              <w:t>: Prof Toby Miller, City University London, (</w:t>
            </w:r>
            <w:proofErr w:type="spellStart"/>
            <w:r w:rsidRPr="00431E45">
              <w:rPr>
                <w:rFonts w:ascii="Times" w:hAnsi="Times" w:cs="Times New Roman"/>
                <w:sz w:val="18"/>
                <w:szCs w:val="18"/>
              </w:rPr>
              <w:t>Highfield</w:t>
            </w:r>
            <w:proofErr w:type="spellEnd"/>
            <w:r w:rsidRPr="00431E45">
              <w:rPr>
                <w:rFonts w:ascii="Times" w:hAnsi="Times" w:cs="Times New Roman"/>
                <w:sz w:val="18"/>
                <w:szCs w:val="18"/>
              </w:rPr>
              <w:t xml:space="preserve"> House, A01).</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7.15 pm</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Drinks reception and dinner at the </w:t>
            </w:r>
            <w:r w:rsidRPr="00431E45">
              <w:rPr>
                <w:rFonts w:ascii="Times" w:hAnsi="Times" w:cs="Times New Roman"/>
                <w:b/>
                <w:bCs/>
                <w:sz w:val="18"/>
                <w:szCs w:val="18"/>
              </w:rPr>
              <w:t>Orchards Hotel</w:t>
            </w:r>
          </w:p>
        </w:tc>
      </w:tr>
    </w:tbl>
    <w:p w:rsidR="00431E45" w:rsidRPr="00431E45" w:rsidRDefault="00431E45" w:rsidP="00431E45">
      <w:pPr>
        <w:spacing w:before="100" w:beforeAutospacing="1" w:after="100" w:afterAutospacing="1"/>
        <w:rPr>
          <w:rFonts w:ascii="Verdana" w:hAnsi="Verdana" w:cs="Times New Roman"/>
          <w:color w:val="000000"/>
          <w:sz w:val="18"/>
          <w:szCs w:val="18"/>
        </w:rPr>
      </w:pPr>
      <w:r w:rsidRPr="00431E45">
        <w:rPr>
          <w:rFonts w:ascii="Verdana" w:hAnsi="Verdana" w:cs="Times New Roman"/>
          <w:b/>
          <w:bCs/>
          <w:color w:val="000000"/>
          <w:sz w:val="18"/>
          <w:szCs w:val="18"/>
        </w:rPr>
        <w:t> Monday 25</w:t>
      </w:r>
      <w:r w:rsidRPr="00431E45">
        <w:rPr>
          <w:rFonts w:ascii="Verdana" w:hAnsi="Verdana" w:cs="Times New Roman"/>
          <w:b/>
          <w:bCs/>
          <w:color w:val="000000"/>
          <w:sz w:val="18"/>
          <w:szCs w:val="18"/>
          <w:vertAlign w:val="superscript"/>
        </w:rPr>
        <w:t>th</w:t>
      </w:r>
      <w:r w:rsidRPr="00431E45">
        <w:rPr>
          <w:rFonts w:ascii="Verdana" w:hAnsi="Verdana" w:cs="Times New Roman"/>
          <w:b/>
          <w:bCs/>
          <w:color w:val="000000"/>
          <w:sz w:val="18"/>
          <w:szCs w:val="18"/>
        </w:rPr>
        <w:t> March</w:t>
      </w:r>
    </w:p>
    <w:tbl>
      <w:tblPr>
        <w:tblW w:w="0" w:type="auto"/>
        <w:tblCellSpacing w:w="0" w:type="dxa"/>
        <w:tblCellMar>
          <w:left w:w="0" w:type="dxa"/>
          <w:right w:w="0" w:type="dxa"/>
        </w:tblCellMar>
        <w:tblLook w:val="04A0" w:firstRow="1" w:lastRow="0" w:firstColumn="1" w:lastColumn="0" w:noHBand="0" w:noVBand="1"/>
      </w:tblPr>
      <w:tblGrid>
        <w:gridCol w:w="1772"/>
        <w:gridCol w:w="7860"/>
      </w:tblGrid>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9.15 – 9.45 am</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Conference registration (</w:t>
            </w:r>
            <w:proofErr w:type="spellStart"/>
            <w:r w:rsidRPr="00431E45">
              <w:rPr>
                <w:rFonts w:ascii="Times" w:hAnsi="Times" w:cs="Times New Roman"/>
                <w:sz w:val="18"/>
                <w:szCs w:val="18"/>
              </w:rPr>
              <w:t>Highfield</w:t>
            </w:r>
            <w:proofErr w:type="spellEnd"/>
            <w:r w:rsidRPr="00431E45">
              <w:rPr>
                <w:rFonts w:ascii="Times" w:hAnsi="Times" w:cs="Times New Roman"/>
                <w:sz w:val="18"/>
                <w:szCs w:val="18"/>
              </w:rPr>
              <w:t xml:space="preserve"> House, Cloister)</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b/>
                <w:bCs/>
                <w:sz w:val="18"/>
                <w:szCs w:val="18"/>
              </w:rPr>
              <w:t>Themes: Open access, copyright and sources.</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10 – 10.55</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xml:space="preserve">Panel Discussion 1: The Value of the book as a Form – speakers Prof. Pat Thomson (Nottingham), Prof. Stephen Mumford (Nottingham) and Prof. Sami </w:t>
            </w:r>
            <w:proofErr w:type="spellStart"/>
            <w:r w:rsidRPr="00431E45">
              <w:rPr>
                <w:rFonts w:ascii="Times" w:hAnsi="Times" w:cs="Times New Roman"/>
                <w:sz w:val="18"/>
                <w:szCs w:val="18"/>
              </w:rPr>
              <w:t>Pihlström</w:t>
            </w:r>
            <w:proofErr w:type="spellEnd"/>
            <w:r w:rsidRPr="00431E45">
              <w:rPr>
                <w:rFonts w:ascii="Times" w:hAnsi="Times" w:cs="Times New Roman"/>
                <w:sz w:val="18"/>
                <w:szCs w:val="18"/>
              </w:rPr>
              <w:t xml:space="preserve"> (Helsinki).</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11 – 11.55</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xml:space="preserve">Panel Discussion 2: Open access – speakers include </w:t>
            </w:r>
            <w:proofErr w:type="spellStart"/>
            <w:r w:rsidRPr="00431E45">
              <w:rPr>
                <w:rFonts w:ascii="Times" w:hAnsi="Times" w:cs="Times New Roman"/>
                <w:sz w:val="18"/>
                <w:szCs w:val="18"/>
              </w:rPr>
              <w:t>Dr</w:t>
            </w:r>
            <w:proofErr w:type="spellEnd"/>
            <w:r w:rsidRPr="00431E45">
              <w:rPr>
                <w:rFonts w:ascii="Times" w:hAnsi="Times" w:cs="Times New Roman"/>
                <w:sz w:val="18"/>
                <w:szCs w:val="18"/>
              </w:rPr>
              <w:t xml:space="preserve"> Jennifer Edmond (Dublin), </w:t>
            </w:r>
            <w:proofErr w:type="spellStart"/>
            <w:r w:rsidRPr="00431E45">
              <w:rPr>
                <w:rFonts w:ascii="Times" w:hAnsi="Times" w:cs="Times New Roman"/>
                <w:sz w:val="18"/>
                <w:szCs w:val="18"/>
              </w:rPr>
              <w:t>Dr</w:t>
            </w:r>
            <w:proofErr w:type="spellEnd"/>
            <w:r w:rsidRPr="00431E45">
              <w:rPr>
                <w:rFonts w:ascii="Times" w:hAnsi="Times" w:cs="Times New Roman"/>
                <w:sz w:val="18"/>
                <w:szCs w:val="18"/>
              </w:rPr>
              <w:t xml:space="preserve"> Susan </w:t>
            </w:r>
            <w:proofErr w:type="spellStart"/>
            <w:r w:rsidRPr="00431E45">
              <w:rPr>
                <w:rFonts w:ascii="Times" w:hAnsi="Times" w:cs="Times New Roman"/>
                <w:sz w:val="18"/>
                <w:szCs w:val="18"/>
              </w:rPr>
              <w:t>Schreibman</w:t>
            </w:r>
            <w:proofErr w:type="spellEnd"/>
            <w:r w:rsidRPr="00431E45">
              <w:rPr>
                <w:rFonts w:ascii="Times" w:hAnsi="Times" w:cs="Times New Roman"/>
                <w:sz w:val="18"/>
                <w:szCs w:val="18"/>
              </w:rPr>
              <w:t xml:space="preserve"> (Dublin) and </w:t>
            </w:r>
            <w:proofErr w:type="spellStart"/>
            <w:r w:rsidRPr="00431E45">
              <w:rPr>
                <w:rFonts w:ascii="Times" w:hAnsi="Times" w:cs="Times New Roman"/>
                <w:sz w:val="18"/>
                <w:szCs w:val="18"/>
              </w:rPr>
              <w:t>Dr</w:t>
            </w:r>
            <w:proofErr w:type="spellEnd"/>
            <w:r w:rsidRPr="00431E45">
              <w:rPr>
                <w:rFonts w:ascii="Times" w:hAnsi="Times" w:cs="Times New Roman"/>
                <w:sz w:val="18"/>
                <w:szCs w:val="18"/>
              </w:rPr>
              <w:t xml:space="preserve"> Ernesto </w:t>
            </w:r>
            <w:proofErr w:type="spellStart"/>
            <w:r w:rsidRPr="00431E45">
              <w:rPr>
                <w:rFonts w:ascii="Times" w:hAnsi="Times" w:cs="Times New Roman"/>
                <w:sz w:val="18"/>
                <w:szCs w:val="18"/>
              </w:rPr>
              <w:t>Priego</w:t>
            </w:r>
            <w:proofErr w:type="spellEnd"/>
            <w:r w:rsidRPr="00431E45">
              <w:rPr>
                <w:rFonts w:ascii="Times" w:hAnsi="Times" w:cs="Times New Roman"/>
                <w:sz w:val="18"/>
                <w:szCs w:val="18"/>
              </w:rPr>
              <w:t xml:space="preserve"> (UCL, London).</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12.00 – 1</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xml:space="preserve">Panel Discussion 3: Copyright and sources – speakers include Prof. Estelle </w:t>
            </w:r>
            <w:proofErr w:type="spellStart"/>
            <w:r w:rsidRPr="00431E45">
              <w:rPr>
                <w:rFonts w:ascii="Times" w:hAnsi="Times" w:cs="Times New Roman"/>
                <w:sz w:val="18"/>
                <w:szCs w:val="18"/>
              </w:rPr>
              <w:t>Derclaye</w:t>
            </w:r>
            <w:proofErr w:type="spellEnd"/>
            <w:r w:rsidRPr="00431E45">
              <w:rPr>
                <w:rFonts w:ascii="Times" w:hAnsi="Times" w:cs="Times New Roman"/>
                <w:sz w:val="18"/>
                <w:szCs w:val="18"/>
              </w:rPr>
              <w:t xml:space="preserve"> (Nottingham), </w:t>
            </w:r>
            <w:proofErr w:type="spellStart"/>
            <w:r w:rsidRPr="00431E45">
              <w:rPr>
                <w:rFonts w:ascii="Times" w:hAnsi="Times" w:cs="Times New Roman"/>
                <w:sz w:val="18"/>
                <w:szCs w:val="18"/>
              </w:rPr>
              <w:t>Dr</w:t>
            </w:r>
            <w:proofErr w:type="spellEnd"/>
            <w:r w:rsidRPr="00431E45">
              <w:rPr>
                <w:rFonts w:ascii="Times" w:hAnsi="Times" w:cs="Times New Roman"/>
                <w:sz w:val="18"/>
                <w:szCs w:val="18"/>
              </w:rPr>
              <w:t xml:space="preserve"> Giancarlo </w:t>
            </w:r>
            <w:proofErr w:type="spellStart"/>
            <w:r w:rsidRPr="00431E45">
              <w:rPr>
                <w:rFonts w:ascii="Times" w:hAnsi="Times" w:cs="Times New Roman"/>
                <w:sz w:val="18"/>
                <w:szCs w:val="18"/>
              </w:rPr>
              <w:t>Frosio</w:t>
            </w:r>
            <w:proofErr w:type="spellEnd"/>
            <w:r w:rsidRPr="00431E45">
              <w:rPr>
                <w:rFonts w:ascii="Times" w:hAnsi="Times" w:cs="Times New Roman"/>
                <w:sz w:val="18"/>
                <w:szCs w:val="18"/>
              </w:rPr>
              <w:t xml:space="preserve"> (Nottingham), </w:t>
            </w:r>
            <w:proofErr w:type="spellStart"/>
            <w:r w:rsidRPr="00431E45">
              <w:rPr>
                <w:rFonts w:ascii="Times" w:hAnsi="Times" w:cs="Times New Roman"/>
                <w:sz w:val="18"/>
                <w:szCs w:val="18"/>
              </w:rPr>
              <w:t>Pedja</w:t>
            </w:r>
            <w:proofErr w:type="spellEnd"/>
            <w:r w:rsidRPr="00431E45">
              <w:rPr>
                <w:rFonts w:ascii="Times" w:hAnsi="Times" w:cs="Times New Roman"/>
                <w:sz w:val="18"/>
                <w:szCs w:val="18"/>
              </w:rPr>
              <w:t xml:space="preserve"> </w:t>
            </w:r>
            <w:proofErr w:type="spellStart"/>
            <w:r w:rsidRPr="00431E45">
              <w:rPr>
                <w:rFonts w:ascii="Times" w:hAnsi="Times" w:cs="Times New Roman"/>
                <w:sz w:val="18"/>
                <w:szCs w:val="18"/>
              </w:rPr>
              <w:t>Pavlicic</w:t>
            </w:r>
            <w:proofErr w:type="spellEnd"/>
            <w:r w:rsidRPr="00431E45">
              <w:rPr>
                <w:rFonts w:ascii="Times" w:hAnsi="Times" w:cs="Times New Roman"/>
                <w:sz w:val="18"/>
                <w:szCs w:val="18"/>
              </w:rPr>
              <w:t xml:space="preserve"> (</w:t>
            </w:r>
            <w:proofErr w:type="spellStart"/>
            <w:r w:rsidRPr="00431E45">
              <w:rPr>
                <w:rFonts w:ascii="Times" w:hAnsi="Times" w:cs="Times New Roman"/>
                <w:sz w:val="18"/>
                <w:szCs w:val="18"/>
              </w:rPr>
              <w:t>Cengage</w:t>
            </w:r>
            <w:proofErr w:type="spellEnd"/>
            <w:r w:rsidRPr="00431E45">
              <w:rPr>
                <w:rFonts w:ascii="Times" w:hAnsi="Times" w:cs="Times New Roman"/>
                <w:sz w:val="18"/>
                <w:szCs w:val="18"/>
              </w:rPr>
              <w:t xml:space="preserve">) and Prof. Svetlana </w:t>
            </w:r>
            <w:proofErr w:type="spellStart"/>
            <w:r w:rsidRPr="00431E45">
              <w:rPr>
                <w:rFonts w:ascii="Times" w:hAnsi="Times" w:cs="Times New Roman"/>
                <w:sz w:val="18"/>
                <w:szCs w:val="18"/>
              </w:rPr>
              <w:t>Slapsak</w:t>
            </w:r>
            <w:proofErr w:type="spellEnd"/>
            <w:r w:rsidRPr="00431E45">
              <w:rPr>
                <w:rFonts w:ascii="Times" w:hAnsi="Times" w:cs="Times New Roman"/>
                <w:sz w:val="18"/>
                <w:szCs w:val="18"/>
              </w:rPr>
              <w:t xml:space="preserve"> (Ljubljana, TBC).</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1 – 2</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Buffet Lunch (</w:t>
            </w:r>
            <w:proofErr w:type="spellStart"/>
            <w:r w:rsidRPr="00431E45">
              <w:rPr>
                <w:rFonts w:ascii="Times" w:hAnsi="Times" w:cs="Times New Roman"/>
                <w:sz w:val="18"/>
                <w:szCs w:val="18"/>
              </w:rPr>
              <w:t>Highfield</w:t>
            </w:r>
            <w:proofErr w:type="spellEnd"/>
            <w:r w:rsidRPr="00431E45">
              <w:rPr>
                <w:rFonts w:ascii="Times" w:hAnsi="Times" w:cs="Times New Roman"/>
                <w:sz w:val="18"/>
                <w:szCs w:val="18"/>
              </w:rPr>
              <w:t xml:space="preserve"> House, Cloister)</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b/>
                <w:bCs/>
                <w:sz w:val="18"/>
                <w:szCs w:val="18"/>
              </w:rPr>
              <w:t>Theme: the future of the book and the thesis.</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2 – 3</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Panel discussion 4: three views on the future of the book: Alison Shaw (</w:t>
            </w:r>
            <w:proofErr w:type="spellStart"/>
            <w:r w:rsidRPr="00431E45">
              <w:rPr>
                <w:rFonts w:ascii="Times" w:hAnsi="Times" w:cs="Times New Roman"/>
                <w:sz w:val="18"/>
                <w:szCs w:val="18"/>
              </w:rPr>
              <w:t>PolicyPress</w:t>
            </w:r>
            <w:proofErr w:type="spellEnd"/>
            <w:r w:rsidRPr="00431E45">
              <w:rPr>
                <w:rFonts w:ascii="Times" w:hAnsi="Times" w:cs="Times New Roman"/>
                <w:sz w:val="18"/>
                <w:szCs w:val="18"/>
              </w:rPr>
              <w:t xml:space="preserve">), </w:t>
            </w:r>
            <w:proofErr w:type="spellStart"/>
            <w:r w:rsidRPr="00431E45">
              <w:rPr>
                <w:rFonts w:ascii="Times" w:hAnsi="Times" w:cs="Times New Roman"/>
                <w:sz w:val="18"/>
                <w:szCs w:val="18"/>
              </w:rPr>
              <w:t>Dr</w:t>
            </w:r>
            <w:proofErr w:type="spellEnd"/>
            <w:r w:rsidRPr="00431E45">
              <w:rPr>
                <w:rFonts w:ascii="Times" w:hAnsi="Times" w:cs="Times New Roman"/>
                <w:sz w:val="18"/>
                <w:szCs w:val="18"/>
              </w:rPr>
              <w:t xml:space="preserve"> Martin Eve (Lincoln) and Neil Smyth (Nottingham)</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3.30 – 4.30</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xml:space="preserve">Panel discussion 5: future challenges the policy context. Prof. Iain </w:t>
            </w:r>
            <w:proofErr w:type="spellStart"/>
            <w:r w:rsidRPr="00431E45">
              <w:rPr>
                <w:rFonts w:ascii="Times" w:hAnsi="Times" w:cs="Times New Roman"/>
                <w:sz w:val="18"/>
                <w:szCs w:val="18"/>
              </w:rPr>
              <w:t>McCalman</w:t>
            </w:r>
            <w:proofErr w:type="spellEnd"/>
            <w:r w:rsidRPr="00431E45">
              <w:rPr>
                <w:rFonts w:ascii="Times" w:hAnsi="Times" w:cs="Times New Roman"/>
                <w:sz w:val="18"/>
                <w:szCs w:val="18"/>
              </w:rPr>
              <w:t xml:space="preserve"> (Sydney), Prof. Joy </w:t>
            </w:r>
            <w:proofErr w:type="spellStart"/>
            <w:r w:rsidRPr="00431E45">
              <w:rPr>
                <w:rFonts w:ascii="Times" w:hAnsi="Times" w:cs="Times New Roman"/>
                <w:sz w:val="18"/>
                <w:szCs w:val="18"/>
              </w:rPr>
              <w:t>Damousi</w:t>
            </w:r>
            <w:proofErr w:type="spellEnd"/>
            <w:r w:rsidRPr="00431E45">
              <w:rPr>
                <w:rFonts w:ascii="Times" w:hAnsi="Times" w:cs="Times New Roman"/>
                <w:sz w:val="18"/>
                <w:szCs w:val="18"/>
              </w:rPr>
              <w:t xml:space="preserve"> (Melbourne) and Eva </w:t>
            </w:r>
            <w:proofErr w:type="spellStart"/>
            <w:r w:rsidRPr="00431E45">
              <w:rPr>
                <w:rFonts w:ascii="Times" w:hAnsi="Times" w:cs="Times New Roman"/>
                <w:sz w:val="18"/>
                <w:szCs w:val="18"/>
              </w:rPr>
              <w:t>Hoogland</w:t>
            </w:r>
            <w:proofErr w:type="spellEnd"/>
            <w:r w:rsidRPr="00431E45">
              <w:rPr>
                <w:rFonts w:ascii="Times" w:hAnsi="Times" w:cs="Times New Roman"/>
                <w:sz w:val="18"/>
                <w:szCs w:val="18"/>
              </w:rPr>
              <w:t xml:space="preserve"> (Science Europe, TBC)</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4.30 - 5</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Open discussion</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7.15</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Drinks reception and dinner at the </w:t>
            </w:r>
            <w:proofErr w:type="spellStart"/>
            <w:r w:rsidRPr="00431E45">
              <w:rPr>
                <w:rFonts w:ascii="Times" w:hAnsi="Times" w:cs="Times New Roman"/>
                <w:b/>
                <w:bCs/>
                <w:sz w:val="18"/>
                <w:szCs w:val="18"/>
              </w:rPr>
              <w:t>Hemsley</w:t>
            </w:r>
            <w:proofErr w:type="spellEnd"/>
            <w:r w:rsidRPr="00431E45">
              <w:rPr>
                <w:rFonts w:ascii="Times" w:hAnsi="Times" w:cs="Times New Roman"/>
                <w:b/>
                <w:bCs/>
                <w:sz w:val="18"/>
                <w:szCs w:val="18"/>
              </w:rPr>
              <w:t xml:space="preserve"> Restaurant</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b/>
                <w:bCs/>
                <w:sz w:val="18"/>
                <w:szCs w:val="18"/>
              </w:rPr>
              <w:t> </w:t>
            </w:r>
          </w:p>
        </w:tc>
      </w:tr>
    </w:tbl>
    <w:p w:rsidR="00431E45" w:rsidRPr="00431E45" w:rsidRDefault="00431E45" w:rsidP="00431E45">
      <w:pPr>
        <w:spacing w:before="100" w:beforeAutospacing="1" w:after="100" w:afterAutospacing="1"/>
        <w:rPr>
          <w:rFonts w:ascii="Verdana" w:hAnsi="Verdana" w:cs="Times New Roman"/>
          <w:color w:val="000000"/>
          <w:sz w:val="18"/>
          <w:szCs w:val="18"/>
        </w:rPr>
      </w:pPr>
      <w:r w:rsidRPr="00431E45">
        <w:rPr>
          <w:rFonts w:ascii="Verdana" w:hAnsi="Verdana" w:cs="Times New Roman"/>
          <w:color w:val="000000"/>
          <w:sz w:val="18"/>
          <w:szCs w:val="18"/>
        </w:rPr>
        <w:t> </w:t>
      </w:r>
      <w:r w:rsidRPr="00431E45">
        <w:rPr>
          <w:rFonts w:ascii="Verdana" w:hAnsi="Verdana" w:cs="Times New Roman"/>
          <w:b/>
          <w:bCs/>
          <w:color w:val="000000"/>
          <w:sz w:val="18"/>
          <w:szCs w:val="18"/>
        </w:rPr>
        <w:t>Tuesday 26</w:t>
      </w:r>
      <w:r w:rsidRPr="00431E45">
        <w:rPr>
          <w:rFonts w:ascii="Verdana" w:hAnsi="Verdana" w:cs="Times New Roman"/>
          <w:b/>
          <w:bCs/>
          <w:color w:val="000000"/>
          <w:sz w:val="18"/>
          <w:szCs w:val="18"/>
          <w:vertAlign w:val="superscript"/>
        </w:rPr>
        <w:t>th</w:t>
      </w:r>
      <w:r w:rsidRPr="00431E45">
        <w:rPr>
          <w:rFonts w:ascii="Verdana" w:hAnsi="Verdana" w:cs="Times New Roman"/>
          <w:b/>
          <w:bCs/>
          <w:color w:val="000000"/>
          <w:sz w:val="18"/>
          <w:szCs w:val="18"/>
        </w:rPr>
        <w:t> March</w:t>
      </w:r>
    </w:p>
    <w:tbl>
      <w:tblPr>
        <w:tblW w:w="0" w:type="auto"/>
        <w:tblCellSpacing w:w="0" w:type="dxa"/>
        <w:tblCellMar>
          <w:left w:w="0" w:type="dxa"/>
          <w:right w:w="0" w:type="dxa"/>
        </w:tblCellMar>
        <w:tblLook w:val="04A0" w:firstRow="1" w:lastRow="0" w:firstColumn="1" w:lastColumn="0" w:noHBand="0" w:noVBand="1"/>
      </w:tblPr>
      <w:tblGrid>
        <w:gridCol w:w="1782"/>
        <w:gridCol w:w="7850"/>
      </w:tblGrid>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10 – 11 am</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b/>
                <w:bCs/>
                <w:sz w:val="18"/>
                <w:szCs w:val="18"/>
              </w:rPr>
              <w:t>Key note lecture</w:t>
            </w:r>
            <w:r w:rsidRPr="00431E45">
              <w:rPr>
                <w:rFonts w:ascii="Times" w:hAnsi="Times" w:cs="Times New Roman"/>
                <w:sz w:val="18"/>
                <w:szCs w:val="18"/>
              </w:rPr>
              <w:t>: Prof. Richard Andrews, Institute of Education, University of London</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11.15 – 12.15</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ECHIC Annual General Meeting chaired by Prof. </w:t>
            </w:r>
            <w:proofErr w:type="spellStart"/>
            <w:r w:rsidRPr="00431E45">
              <w:rPr>
                <w:rFonts w:ascii="Times" w:hAnsi="Times" w:cs="Times New Roman"/>
                <w:sz w:val="18"/>
                <w:szCs w:val="18"/>
              </w:rPr>
              <w:t>Poul</w:t>
            </w:r>
            <w:proofErr w:type="spellEnd"/>
            <w:r w:rsidRPr="00431E45">
              <w:rPr>
                <w:rFonts w:ascii="Times" w:hAnsi="Times" w:cs="Times New Roman"/>
                <w:sz w:val="18"/>
                <w:szCs w:val="18"/>
              </w:rPr>
              <w:t xml:space="preserve"> Holm, President of ECHIC</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12.15 – 1</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Buffet lunch (</w:t>
            </w:r>
            <w:proofErr w:type="spellStart"/>
            <w:r w:rsidRPr="00431E45">
              <w:rPr>
                <w:rFonts w:ascii="Times" w:hAnsi="Times" w:cs="Times New Roman"/>
                <w:sz w:val="18"/>
                <w:szCs w:val="18"/>
              </w:rPr>
              <w:t>Highfield</w:t>
            </w:r>
            <w:proofErr w:type="spellEnd"/>
            <w:r w:rsidRPr="00431E45">
              <w:rPr>
                <w:rFonts w:ascii="Times" w:hAnsi="Times" w:cs="Times New Roman"/>
                <w:sz w:val="18"/>
                <w:szCs w:val="18"/>
              </w:rPr>
              <w:t xml:space="preserve"> House, Cloister)</w:t>
            </w:r>
          </w:p>
        </w:tc>
      </w:tr>
      <w:tr w:rsidR="00431E45" w:rsidRPr="00431E45" w:rsidTr="00431E45">
        <w:trPr>
          <w:tblCellSpacing w:w="0" w:type="dxa"/>
        </w:trPr>
        <w:tc>
          <w:tcPr>
            <w:tcW w:w="222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 </w:t>
            </w:r>
          </w:p>
        </w:tc>
        <w:tc>
          <w:tcPr>
            <w:tcW w:w="10100" w:type="dxa"/>
            <w:hideMark/>
          </w:tcPr>
          <w:p w:rsidR="00431E45" w:rsidRPr="00431E45" w:rsidRDefault="00431E45" w:rsidP="00431E45">
            <w:pPr>
              <w:spacing w:before="100" w:beforeAutospacing="1" w:after="100" w:afterAutospacing="1"/>
              <w:rPr>
                <w:rFonts w:ascii="Times" w:hAnsi="Times" w:cs="Times New Roman"/>
                <w:sz w:val="18"/>
                <w:szCs w:val="18"/>
              </w:rPr>
            </w:pPr>
            <w:r w:rsidRPr="00431E45">
              <w:rPr>
                <w:rFonts w:ascii="Times" w:hAnsi="Times" w:cs="Times New Roman"/>
                <w:sz w:val="18"/>
                <w:szCs w:val="18"/>
              </w:rPr>
              <w:t>Event close</w:t>
            </w:r>
          </w:p>
        </w:tc>
      </w:tr>
    </w:tbl>
    <w:p w:rsidR="00431E45" w:rsidRPr="00431E45" w:rsidRDefault="00431E45" w:rsidP="00431E45">
      <w:pPr>
        <w:spacing w:before="100" w:beforeAutospacing="1" w:after="100" w:afterAutospacing="1"/>
        <w:rPr>
          <w:rFonts w:ascii="Verdana" w:hAnsi="Verdana" w:cs="Times New Roman"/>
          <w:color w:val="000000"/>
          <w:sz w:val="18"/>
          <w:szCs w:val="18"/>
        </w:rPr>
      </w:pPr>
      <w:r w:rsidRPr="00431E45">
        <w:rPr>
          <w:rFonts w:ascii="Verdana" w:hAnsi="Verdana" w:cs="Times New Roman"/>
          <w:color w:val="000000"/>
          <w:sz w:val="18"/>
          <w:szCs w:val="18"/>
        </w:rPr>
        <w:t> </w:t>
      </w:r>
    </w:p>
    <w:tbl>
      <w:tblPr>
        <w:tblW w:w="0" w:type="auto"/>
        <w:tblCellSpacing w:w="40" w:type="dxa"/>
        <w:tblCellMar>
          <w:left w:w="0" w:type="dxa"/>
          <w:right w:w="0" w:type="dxa"/>
        </w:tblCellMar>
        <w:tblLook w:val="04A0" w:firstRow="1" w:lastRow="0" w:firstColumn="1" w:lastColumn="0" w:noHBand="0" w:noVBand="1"/>
      </w:tblPr>
      <w:tblGrid>
        <w:gridCol w:w="1115"/>
      </w:tblGrid>
      <w:tr w:rsidR="00431E45" w:rsidRPr="00431E45" w:rsidTr="00431E45">
        <w:trPr>
          <w:tblCellSpacing w:w="40" w:type="dxa"/>
        </w:trPr>
        <w:tc>
          <w:tcPr>
            <w:tcW w:w="0" w:type="auto"/>
            <w:vAlign w:val="center"/>
            <w:hideMark/>
          </w:tcPr>
          <w:p w:rsidR="00431E45" w:rsidRPr="00431E45" w:rsidRDefault="00431E45" w:rsidP="00431E45">
            <w:pPr>
              <w:rPr>
                <w:rFonts w:ascii="Times" w:eastAsia="Times New Roman" w:hAnsi="Times" w:cs="Times New Roman"/>
                <w:sz w:val="20"/>
                <w:szCs w:val="20"/>
              </w:rPr>
            </w:pPr>
            <w:r w:rsidRPr="00431E45">
              <w:rPr>
                <w:rFonts w:ascii="Times" w:eastAsia="Times New Roman" w:hAnsi="Times" w:cs="Times New Roman"/>
                <w:sz w:val="20"/>
                <w:szCs w:val="20"/>
              </w:rPr>
              <w:fldChar w:fldCharType="begin"/>
            </w:r>
            <w:r w:rsidRPr="00431E45">
              <w:rPr>
                <w:rFonts w:ascii="Times" w:eastAsia="Times New Roman" w:hAnsi="Times" w:cs="Times New Roman"/>
                <w:sz w:val="20"/>
                <w:szCs w:val="20"/>
              </w:rPr>
              <w:instrText xml:space="preserve"> HYPERLINK "http://www.pixiweb.dk/" \t "_blank" </w:instrText>
            </w:r>
            <w:r w:rsidRPr="00431E45">
              <w:rPr>
                <w:rFonts w:ascii="Times" w:eastAsia="Times New Roman" w:hAnsi="Times" w:cs="Times New Roman"/>
                <w:sz w:val="20"/>
                <w:szCs w:val="20"/>
              </w:rPr>
            </w:r>
            <w:r w:rsidRPr="00431E45">
              <w:rPr>
                <w:rFonts w:ascii="Times" w:eastAsia="Times New Roman" w:hAnsi="Times" w:cs="Times New Roman"/>
                <w:sz w:val="20"/>
                <w:szCs w:val="20"/>
              </w:rPr>
              <w:fldChar w:fldCharType="separate"/>
            </w:r>
            <w:r w:rsidRPr="00431E45">
              <w:rPr>
                <w:rFonts w:ascii="Times" w:eastAsia="Times New Roman" w:hAnsi="Times" w:cs="Times New Roman"/>
                <w:color w:val="828282"/>
                <w:sz w:val="15"/>
                <w:szCs w:val="15"/>
                <w:u w:val="single"/>
              </w:rPr>
              <w:t xml:space="preserve">Design </w:t>
            </w:r>
            <w:proofErr w:type="spellStart"/>
            <w:r w:rsidRPr="00431E45">
              <w:rPr>
                <w:rFonts w:ascii="Times" w:eastAsia="Times New Roman" w:hAnsi="Times" w:cs="Times New Roman"/>
                <w:color w:val="828282"/>
                <w:sz w:val="15"/>
                <w:szCs w:val="15"/>
                <w:u w:val="single"/>
              </w:rPr>
              <w:t>Pixiweb</w:t>
            </w:r>
            <w:proofErr w:type="spellEnd"/>
            <w:r w:rsidRPr="00431E45">
              <w:rPr>
                <w:rFonts w:ascii="Times" w:eastAsia="Times New Roman" w:hAnsi="Times" w:cs="Times New Roman"/>
                <w:sz w:val="20"/>
                <w:szCs w:val="20"/>
              </w:rPr>
              <w:fldChar w:fldCharType="end"/>
            </w:r>
          </w:p>
        </w:tc>
      </w:tr>
    </w:tbl>
    <w:p w:rsidR="00382089" w:rsidRDefault="00382089"/>
    <w:sectPr w:rsidR="00382089" w:rsidSect="00901C50">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08"/>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E45"/>
    <w:rsid w:val="00382089"/>
    <w:rsid w:val="00431E45"/>
    <w:rsid w:val="00901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8424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31E45"/>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431E45"/>
    <w:rPr>
      <w:rFonts w:ascii="Times" w:hAnsi="Times"/>
      <w:b/>
      <w:bCs/>
      <w:sz w:val="36"/>
      <w:szCs w:val="36"/>
    </w:rPr>
  </w:style>
  <w:style w:type="paragraph" w:styleId="NormaleWeb">
    <w:name w:val="Normal (Web)"/>
    <w:basedOn w:val="Normale"/>
    <w:uiPriority w:val="99"/>
    <w:unhideWhenUsed/>
    <w:rsid w:val="00431E4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431E45"/>
    <w:rPr>
      <w:b/>
      <w:bCs/>
    </w:rPr>
  </w:style>
  <w:style w:type="character" w:styleId="Collegamentoipertestuale">
    <w:name w:val="Hyperlink"/>
    <w:basedOn w:val="Caratterepredefinitoparagrafo"/>
    <w:uiPriority w:val="99"/>
    <w:semiHidden/>
    <w:unhideWhenUsed/>
    <w:rsid w:val="00431E4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link w:val="Titolo2Carattere"/>
    <w:uiPriority w:val="9"/>
    <w:qFormat/>
    <w:rsid w:val="00431E45"/>
    <w:pPr>
      <w:spacing w:before="100" w:beforeAutospacing="1" w:after="100" w:afterAutospacing="1"/>
      <w:outlineLvl w:val="1"/>
    </w:pPr>
    <w:rPr>
      <w:rFonts w:ascii="Times" w:hAnsi="Times"/>
      <w:b/>
      <w:bCs/>
      <w:sz w:val="36"/>
      <w:szCs w:val="36"/>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431E45"/>
    <w:rPr>
      <w:rFonts w:ascii="Times" w:hAnsi="Times"/>
      <w:b/>
      <w:bCs/>
      <w:sz w:val="36"/>
      <w:szCs w:val="36"/>
    </w:rPr>
  </w:style>
  <w:style w:type="paragraph" w:styleId="NormaleWeb">
    <w:name w:val="Normal (Web)"/>
    <w:basedOn w:val="Normale"/>
    <w:uiPriority w:val="99"/>
    <w:unhideWhenUsed/>
    <w:rsid w:val="00431E45"/>
    <w:pPr>
      <w:spacing w:before="100" w:beforeAutospacing="1" w:after="100" w:afterAutospacing="1"/>
    </w:pPr>
    <w:rPr>
      <w:rFonts w:ascii="Times" w:hAnsi="Times" w:cs="Times New Roman"/>
      <w:sz w:val="20"/>
      <w:szCs w:val="20"/>
    </w:rPr>
  </w:style>
  <w:style w:type="character" w:styleId="Enfasigrassetto">
    <w:name w:val="Strong"/>
    <w:basedOn w:val="Caratterepredefinitoparagrafo"/>
    <w:uiPriority w:val="22"/>
    <w:qFormat/>
    <w:rsid w:val="00431E45"/>
    <w:rPr>
      <w:b/>
      <w:bCs/>
    </w:rPr>
  </w:style>
  <w:style w:type="character" w:styleId="Collegamentoipertestuale">
    <w:name w:val="Hyperlink"/>
    <w:basedOn w:val="Caratterepredefinitoparagrafo"/>
    <w:uiPriority w:val="99"/>
    <w:semiHidden/>
    <w:unhideWhenUsed/>
    <w:rsid w:val="00431E4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9751">
      <w:bodyDiv w:val="1"/>
      <w:marLeft w:val="0"/>
      <w:marRight w:val="0"/>
      <w:marTop w:val="0"/>
      <w:marBottom w:val="0"/>
      <w:divBdr>
        <w:top w:val="none" w:sz="0" w:space="0" w:color="auto"/>
        <w:left w:val="none" w:sz="0" w:space="0" w:color="auto"/>
        <w:bottom w:val="none" w:sz="0" w:space="0" w:color="auto"/>
        <w:right w:val="none" w:sz="0" w:space="0" w:color="auto"/>
      </w:divBdr>
      <w:divsChild>
        <w:div w:id="1286425989">
          <w:marLeft w:val="0"/>
          <w:marRight w:val="300"/>
          <w:marTop w:val="0"/>
          <w:marBottom w:val="0"/>
          <w:divBdr>
            <w:top w:val="none" w:sz="0" w:space="0" w:color="auto"/>
            <w:left w:val="none" w:sz="0" w:space="0" w:color="auto"/>
            <w:bottom w:val="none" w:sz="0" w:space="0" w:color="auto"/>
            <w:right w:val="none" w:sz="0" w:space="0" w:color="auto"/>
          </w:divBdr>
          <w:divsChild>
            <w:div w:id="837698560">
              <w:marLeft w:val="0"/>
              <w:marRight w:val="0"/>
              <w:marTop w:val="0"/>
              <w:marBottom w:val="0"/>
              <w:divBdr>
                <w:top w:val="none" w:sz="0" w:space="0" w:color="auto"/>
                <w:left w:val="none" w:sz="0" w:space="0" w:color="auto"/>
                <w:bottom w:val="none" w:sz="0" w:space="0" w:color="auto"/>
                <w:right w:val="none" w:sz="0" w:space="0" w:color="auto"/>
              </w:divBdr>
            </w:div>
          </w:divsChild>
        </w:div>
        <w:div w:id="1867786126">
          <w:marLeft w:val="0"/>
          <w:marRight w:val="0"/>
          <w:marTop w:val="0"/>
          <w:marBottom w:val="0"/>
          <w:divBdr>
            <w:top w:val="none" w:sz="0" w:space="0" w:color="auto"/>
            <w:left w:val="none" w:sz="0" w:space="0" w:color="auto"/>
            <w:bottom w:val="none" w:sz="0" w:space="0" w:color="auto"/>
            <w:right w:val="none" w:sz="0" w:space="0" w:color="auto"/>
          </w:divBdr>
          <w:divsChild>
            <w:div w:id="78951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399</Words>
  <Characters>2276</Characters>
  <Application>Microsoft Macintosh Word</Application>
  <DocSecurity>0</DocSecurity>
  <Lines>18</Lines>
  <Paragraphs>5</Paragraphs>
  <ScaleCrop>false</ScaleCrop>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silvana colella</dc:creator>
  <cp:keywords/>
  <dc:description/>
  <cp:lastModifiedBy>silvana colella</cp:lastModifiedBy>
  <cp:revision>1</cp:revision>
  <dcterms:created xsi:type="dcterms:W3CDTF">2018-11-11T14:52:00Z</dcterms:created>
  <dcterms:modified xsi:type="dcterms:W3CDTF">2018-11-11T14:53:00Z</dcterms:modified>
</cp:coreProperties>
</file>